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85" w:rsidRPr="00340CD6" w:rsidRDefault="00F51285" w:rsidP="00F51285">
      <w:pPr>
        <w:pStyle w:val="5"/>
        <w:spacing w:before="0" w:after="0"/>
        <w:ind w:left="4956" w:firstLine="708"/>
        <w:jc w:val="both"/>
        <w:rPr>
          <w:b w:val="0"/>
          <w:i w:val="0"/>
          <w:sz w:val="28"/>
          <w:szCs w:val="28"/>
          <w:lang w:val="uk-UA"/>
        </w:rPr>
      </w:pPr>
      <w:r w:rsidRPr="00340CD6">
        <w:rPr>
          <w:b w:val="0"/>
          <w:i w:val="0"/>
          <w:sz w:val="28"/>
          <w:szCs w:val="28"/>
          <w:lang w:val="uk-UA"/>
        </w:rPr>
        <w:t xml:space="preserve">Додаток </w:t>
      </w:r>
      <w:r>
        <w:rPr>
          <w:b w:val="0"/>
          <w:i w:val="0"/>
          <w:sz w:val="28"/>
          <w:szCs w:val="28"/>
          <w:lang w:val="uk-UA"/>
        </w:rPr>
        <w:t>№ 42</w:t>
      </w:r>
    </w:p>
    <w:p w:rsidR="00F51285" w:rsidRPr="00340CD6" w:rsidRDefault="00F51285" w:rsidP="00F51285">
      <w:pPr>
        <w:pStyle w:val="5"/>
        <w:spacing w:before="0" w:after="0"/>
        <w:ind w:left="5670" w:hanging="6"/>
        <w:jc w:val="both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д</w:t>
      </w:r>
      <w:r w:rsidRPr="00340CD6">
        <w:rPr>
          <w:b w:val="0"/>
          <w:i w:val="0"/>
          <w:sz w:val="28"/>
          <w:szCs w:val="28"/>
          <w:lang w:val="uk-UA"/>
        </w:rPr>
        <w:t>о</w:t>
      </w:r>
      <w:r>
        <w:rPr>
          <w:b w:val="0"/>
          <w:i w:val="0"/>
          <w:sz w:val="28"/>
          <w:szCs w:val="28"/>
          <w:lang w:val="uk-UA"/>
        </w:rPr>
        <w:t xml:space="preserve"> </w:t>
      </w:r>
      <w:r w:rsidRPr="00340CD6">
        <w:rPr>
          <w:b w:val="0"/>
          <w:i w:val="0"/>
          <w:sz w:val="28"/>
          <w:szCs w:val="28"/>
          <w:lang w:val="uk-UA"/>
        </w:rPr>
        <w:t xml:space="preserve">рішення </w:t>
      </w:r>
      <w:r>
        <w:rPr>
          <w:b w:val="0"/>
          <w:i w:val="0"/>
          <w:sz w:val="28"/>
          <w:szCs w:val="28"/>
          <w:lang w:val="uk-UA"/>
        </w:rPr>
        <w:t>4 позачергової</w:t>
      </w:r>
      <w:r w:rsidRPr="00340CD6">
        <w:rPr>
          <w:b w:val="0"/>
          <w:i w:val="0"/>
          <w:sz w:val="28"/>
          <w:szCs w:val="28"/>
          <w:lang w:val="uk-UA"/>
        </w:rPr>
        <w:t xml:space="preserve"> сесії                                                                                                   </w:t>
      </w:r>
      <w:r>
        <w:rPr>
          <w:b w:val="0"/>
          <w:i w:val="0"/>
          <w:sz w:val="28"/>
          <w:szCs w:val="28"/>
          <w:lang w:val="uk-UA"/>
        </w:rPr>
        <w:t>7</w:t>
      </w:r>
      <w:r w:rsidRPr="00340CD6">
        <w:rPr>
          <w:b w:val="0"/>
          <w:i w:val="0"/>
          <w:sz w:val="28"/>
          <w:szCs w:val="28"/>
          <w:lang w:val="uk-UA"/>
        </w:rPr>
        <w:t xml:space="preserve"> скликання Ніжинської міської ради</w:t>
      </w:r>
    </w:p>
    <w:p w:rsidR="00F51285" w:rsidRPr="00340CD6" w:rsidRDefault="00F51285" w:rsidP="00F51285">
      <w:pPr>
        <w:pStyle w:val="5"/>
        <w:spacing w:before="0" w:after="0"/>
        <w:ind w:left="4956" w:firstLine="708"/>
        <w:jc w:val="both"/>
        <w:rPr>
          <w:b w:val="0"/>
          <w:i w:val="0"/>
          <w:sz w:val="28"/>
          <w:szCs w:val="28"/>
          <w:lang w:val="uk-UA"/>
        </w:rPr>
      </w:pPr>
      <w:r>
        <w:rPr>
          <w:b w:val="0"/>
          <w:i w:val="0"/>
          <w:sz w:val="28"/>
          <w:szCs w:val="28"/>
          <w:lang w:val="uk-UA"/>
        </w:rPr>
        <w:t>від 24 грудня 2015</w:t>
      </w:r>
      <w:r w:rsidRPr="00340CD6">
        <w:rPr>
          <w:b w:val="0"/>
          <w:i w:val="0"/>
          <w:sz w:val="28"/>
          <w:szCs w:val="28"/>
          <w:lang w:val="uk-UA"/>
        </w:rPr>
        <w:t xml:space="preserve"> року </w:t>
      </w:r>
    </w:p>
    <w:p w:rsidR="00F51285" w:rsidRPr="00340CD6" w:rsidRDefault="00F51285" w:rsidP="00F5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285" w:rsidRPr="00340CD6" w:rsidRDefault="00F51285" w:rsidP="00F51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>Міська цільова Програма</w:t>
      </w:r>
    </w:p>
    <w:p w:rsidR="00F51285" w:rsidRPr="00340CD6" w:rsidRDefault="00F51285" w:rsidP="00F51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>енергозбереження та енер</w:t>
      </w:r>
      <w:r>
        <w:rPr>
          <w:rFonts w:ascii="Times New Roman" w:hAnsi="Times New Roman" w:cs="Times New Roman"/>
          <w:b/>
          <w:sz w:val="28"/>
          <w:szCs w:val="28"/>
        </w:rPr>
        <w:t>гоефективності на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340CD6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:rsidR="00F51285" w:rsidRPr="00340CD6" w:rsidRDefault="00F51285" w:rsidP="00F51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285" w:rsidRPr="00340CD6" w:rsidRDefault="00F51285" w:rsidP="00F512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>1.  Паспорт  програми</w:t>
      </w:r>
    </w:p>
    <w:p w:rsidR="00F51285" w:rsidRPr="00340CD6" w:rsidRDefault="00F51285" w:rsidP="00F51285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4705"/>
      </w:tblGrid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 і туризму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Ніжинської міської ради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Розпорядження Кабінету Міністрів України від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2009 р.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159-р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Деякі питання реалізації державної політики у сфері ефективного використання паливно-енергетичних ресурсів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1 березня 2014 р. № 65 «Про економію державних коштів та недопущення втрат бюджету», </w:t>
            </w:r>
            <w:r w:rsidRPr="00340C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розпорядження голови обласної державної адміністрації від 22.07.2014 р. № 410 «Про жорстку економію використання коштів державного та місцевого бюджетів», 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розпорядження  виконкому Ніжинської міської ради від 25.07.2014 р. № 131 </w:t>
            </w:r>
            <w:r w:rsidRPr="00340C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«Про жорстку економію використання коштів місцевого бюджету м. Ніжина»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 і туризму Ніжинської 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705" w:type="dxa"/>
          </w:tcPr>
          <w:p w:rsidR="00F51285" w:rsidRPr="00955471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 і туризму міської ради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Відповідальні  виконавці  програми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pStyle w:val="a3"/>
              <w:jc w:val="both"/>
              <w:rPr>
                <w:sz w:val="28"/>
                <w:szCs w:val="28"/>
              </w:rPr>
            </w:pPr>
            <w:r w:rsidRPr="00340CD6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</w:rPr>
              <w:t xml:space="preserve"> культури і туризму міської ради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pStyle w:val="a3"/>
              <w:jc w:val="both"/>
              <w:rPr>
                <w:sz w:val="28"/>
                <w:szCs w:val="28"/>
              </w:rPr>
            </w:pPr>
            <w:r w:rsidRPr="00340CD6">
              <w:rPr>
                <w:sz w:val="28"/>
                <w:szCs w:val="28"/>
              </w:rPr>
              <w:t xml:space="preserve">управління </w:t>
            </w:r>
            <w:r>
              <w:rPr>
                <w:sz w:val="28"/>
                <w:szCs w:val="28"/>
              </w:rPr>
              <w:t>культури і туризму</w:t>
            </w:r>
            <w:r w:rsidRPr="00340CD6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краєзнавчий 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років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Етапи виконання програми</w:t>
            </w:r>
          </w:p>
          <w:p w:rsidR="00F51285" w:rsidRPr="00340CD6" w:rsidRDefault="00F51285" w:rsidP="0048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(для довгострокових програм)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 роки     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Перелік місцевих бюджетів, які беруть участь у виконанні </w:t>
            </w:r>
            <w:r w:rsidRPr="0034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програми </w:t>
            </w:r>
          </w:p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(для комплексних програм) 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 xml:space="preserve">     Міський бюджет міста Ніжина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 грн.,</w:t>
            </w:r>
          </w:p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всього,</w:t>
            </w:r>
          </w:p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у тому числі:</w:t>
            </w:r>
          </w:p>
        </w:tc>
        <w:tc>
          <w:tcPr>
            <w:tcW w:w="4705" w:type="dxa"/>
          </w:tcPr>
          <w:p w:rsidR="00F51285" w:rsidRPr="003D4812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51285" w:rsidRPr="003D4812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51285" w:rsidRPr="003D4812" w:rsidRDefault="005E5817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1 127 290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Коштів державного   бюджету</w:t>
            </w:r>
          </w:p>
        </w:tc>
        <w:tc>
          <w:tcPr>
            <w:tcW w:w="4705" w:type="dxa"/>
          </w:tcPr>
          <w:p w:rsidR="00F51285" w:rsidRPr="003D4812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285" w:rsidRPr="00340CD6" w:rsidTr="004844AC">
        <w:trPr>
          <w:trHeight w:val="288"/>
        </w:trPr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Коштів обласного бюджету</w:t>
            </w:r>
          </w:p>
        </w:tc>
        <w:tc>
          <w:tcPr>
            <w:tcW w:w="4705" w:type="dxa"/>
          </w:tcPr>
          <w:p w:rsidR="00F51285" w:rsidRPr="003D4812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285" w:rsidRPr="00340CD6" w:rsidTr="004844AC">
        <w:trPr>
          <w:trHeight w:val="288"/>
        </w:trPr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Коштів місцевих бюджетів</w:t>
            </w:r>
          </w:p>
        </w:tc>
        <w:tc>
          <w:tcPr>
            <w:tcW w:w="4705" w:type="dxa"/>
          </w:tcPr>
          <w:p w:rsidR="00F51285" w:rsidRPr="003D4812" w:rsidRDefault="005E5817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1 127 290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00" w:type="dxa"/>
          </w:tcPr>
          <w:p w:rsidR="00F51285" w:rsidRPr="00340CD6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Коштів  інших  джерел</w:t>
            </w:r>
          </w:p>
        </w:tc>
        <w:tc>
          <w:tcPr>
            <w:tcW w:w="4705" w:type="dxa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0C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1285" w:rsidRPr="00340CD6" w:rsidTr="004844AC">
        <w:tc>
          <w:tcPr>
            <w:tcW w:w="648" w:type="dxa"/>
          </w:tcPr>
          <w:p w:rsidR="00F51285" w:rsidRPr="00663E6D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9.5.</w:t>
            </w:r>
          </w:p>
        </w:tc>
        <w:tc>
          <w:tcPr>
            <w:tcW w:w="4500" w:type="dxa"/>
          </w:tcPr>
          <w:p w:rsidR="00F51285" w:rsidRPr="00E66FF5" w:rsidRDefault="00F51285" w:rsidP="004844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Кредиторська заборгованість минулих періодів</w:t>
            </w:r>
          </w:p>
        </w:tc>
        <w:tc>
          <w:tcPr>
            <w:tcW w:w="4705" w:type="dxa"/>
          </w:tcPr>
          <w:p w:rsidR="00F51285" w:rsidRPr="00E66FF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F51285" w:rsidRPr="00340CD6" w:rsidRDefault="00F51285" w:rsidP="00F512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285" w:rsidRPr="00340CD6" w:rsidRDefault="00F51285" w:rsidP="00F5128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>Проблеми, на розв’</w:t>
      </w:r>
      <w:r>
        <w:rPr>
          <w:rFonts w:ascii="Times New Roman" w:hAnsi="Times New Roman" w:cs="Times New Roman"/>
          <w:b/>
          <w:sz w:val="28"/>
          <w:szCs w:val="28"/>
        </w:rPr>
        <w:t>язання яких спрямована програма</w:t>
      </w:r>
      <w:r w:rsidRPr="00340C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1285" w:rsidRPr="00340CD6" w:rsidRDefault="00F51285" w:rsidP="00F512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hAnsi="Times New Roman" w:cs="Times New Roman"/>
          <w:sz w:val="28"/>
          <w:szCs w:val="28"/>
        </w:rPr>
        <w:t xml:space="preserve">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у нашому місті. </w:t>
      </w:r>
    </w:p>
    <w:p w:rsidR="00F51285" w:rsidRPr="00340CD6" w:rsidRDefault="00F51285" w:rsidP="00F5128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hAnsi="Times New Roman" w:cs="Times New Roman"/>
          <w:sz w:val="28"/>
          <w:szCs w:val="28"/>
        </w:rPr>
        <w:t xml:space="preserve">Істотне зниження енерговитрат може бути досягнуте, коли проблема виділяється в окрему структуровану систему та вивчається всебічно у взаємозв'язках з факторами зовнішнього середовища, встановлюються причини виникнення зайвих енерговитрат та їх джерела, визначаються ключові цілі і виробляються  рекомендації з їх досягнення. </w:t>
      </w:r>
    </w:p>
    <w:p w:rsidR="00F51285" w:rsidRPr="00340CD6" w:rsidRDefault="00F51285" w:rsidP="00F51285">
      <w:pPr>
        <w:pStyle w:val="aa"/>
        <w:tabs>
          <w:tab w:val="left" w:pos="1260"/>
        </w:tabs>
        <w:spacing w:before="64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 xml:space="preserve"> Серед таких проблем є:</w:t>
      </w:r>
    </w:p>
    <w:p w:rsidR="00F51285" w:rsidRPr="00340CD6" w:rsidRDefault="00F51285" w:rsidP="00F512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eastAsia="TimesNewRomanPSMT" w:hAnsi="Times New Roman" w:cs="Times New Roman"/>
          <w:sz w:val="28"/>
          <w:szCs w:val="28"/>
        </w:rPr>
        <w:t xml:space="preserve">незадовільний стан будівель, експлуатація старих дерев’яних вікон,  невідповідність сучасним нормам конструкцій дверей та стану системи електричного  освітлення будівель, зношеність систем </w:t>
      </w:r>
      <w:r w:rsidRPr="00340CD6">
        <w:rPr>
          <w:rFonts w:ascii="Times New Roman" w:hAnsi="Times New Roman" w:cs="Times New Roman"/>
          <w:color w:val="000000"/>
          <w:sz w:val="28"/>
          <w:szCs w:val="28"/>
        </w:rPr>
        <w:t xml:space="preserve">тепло-,  водопостачання </w:t>
      </w:r>
      <w:r w:rsidRPr="00340CD6">
        <w:rPr>
          <w:rFonts w:ascii="Times New Roman" w:eastAsia="TimesNewRomanPSMT" w:hAnsi="Times New Roman" w:cs="Times New Roman"/>
          <w:sz w:val="28"/>
          <w:szCs w:val="28"/>
        </w:rPr>
        <w:t xml:space="preserve">та обладнання; </w:t>
      </w:r>
    </w:p>
    <w:p w:rsidR="00F51285" w:rsidRPr="00340CD6" w:rsidRDefault="00F51285" w:rsidP="00F51285">
      <w:pPr>
        <w:pStyle w:val="aa"/>
        <w:numPr>
          <w:ilvl w:val="0"/>
          <w:numId w:val="3"/>
        </w:numPr>
        <w:tabs>
          <w:tab w:val="left" w:pos="1260"/>
        </w:tabs>
        <w:spacing w:before="64" w:beforeAutospacing="0" w:after="0" w:afterAutospacing="0"/>
        <w:ind w:left="0" w:firstLine="675"/>
        <w:jc w:val="both"/>
        <w:rPr>
          <w:sz w:val="28"/>
          <w:szCs w:val="28"/>
          <w:lang w:val="uk-UA"/>
        </w:rPr>
      </w:pPr>
      <w:r w:rsidRPr="00340CD6">
        <w:rPr>
          <w:rFonts w:eastAsia="TimesNewRomanPSMT"/>
          <w:sz w:val="28"/>
          <w:szCs w:val="28"/>
        </w:rPr>
        <w:t>необхідність у додатковій теплоізоляції елементів конструкції даху будівель та заміні або капітальному ремонту покрівель;</w:t>
      </w:r>
    </w:p>
    <w:p w:rsidR="00F51285" w:rsidRPr="00340CD6" w:rsidRDefault="00F51285" w:rsidP="00F512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eastAsia="TimesNewRomanPSMT" w:hAnsi="Times New Roman" w:cs="Times New Roman"/>
          <w:sz w:val="28"/>
          <w:szCs w:val="28"/>
        </w:rPr>
        <w:t xml:space="preserve">         -      постій</w:t>
      </w:r>
      <w:r w:rsidRPr="00340CD6">
        <w:rPr>
          <w:rFonts w:ascii="Times New Roman" w:hAnsi="Times New Roman" w:cs="Times New Roman"/>
          <w:sz w:val="28"/>
          <w:szCs w:val="28"/>
        </w:rPr>
        <w:t>не зростання вартості енергоресурсів;</w:t>
      </w:r>
    </w:p>
    <w:p w:rsidR="00F51285" w:rsidRPr="00340CD6" w:rsidRDefault="00F51285" w:rsidP="00F51285">
      <w:pPr>
        <w:pStyle w:val="aa"/>
        <w:numPr>
          <w:ilvl w:val="0"/>
          <w:numId w:val="2"/>
        </w:numPr>
        <w:tabs>
          <w:tab w:val="clear" w:pos="720"/>
          <w:tab w:val="left" w:pos="1260"/>
        </w:tabs>
        <w:spacing w:before="64" w:beforeAutospacing="0" w:after="0" w:afterAutospacing="0"/>
        <w:ind w:left="0" w:firstLine="720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>неповне оснащення бюджетних установ та житлового фонду міста засобами обліку та регулювання споживання енергоносіїв.</w:t>
      </w:r>
    </w:p>
    <w:p w:rsidR="00F51285" w:rsidRPr="00340CD6" w:rsidRDefault="00F51285" w:rsidP="00F512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CD6"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</w:p>
    <w:p w:rsidR="00F51285" w:rsidRPr="001860F3" w:rsidRDefault="00F51285" w:rsidP="00F51285">
      <w:pPr>
        <w:spacing w:before="240" w:after="60" w:line="240" w:lineRule="auto"/>
        <w:ind w:right="-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CD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3. Мета Програми</w:t>
      </w:r>
    </w:p>
    <w:p w:rsidR="00F51285" w:rsidRDefault="00F51285" w:rsidP="00F51285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 xml:space="preserve">             Метою Програми є забезпечення ефективного використання паливно-енергетичних ресурсів в бюджетній сфері міста, скорочення бюджетних витрат на використання енергоресурсів, підвищення культури енергоспоживання.</w:t>
      </w:r>
    </w:p>
    <w:p w:rsidR="00F51285" w:rsidRPr="00340CD6" w:rsidRDefault="00F51285" w:rsidP="00F51285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51285" w:rsidRPr="00340CD6" w:rsidRDefault="00F51285" w:rsidP="00F51285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 xml:space="preserve">                           </w:t>
      </w:r>
    </w:p>
    <w:p w:rsidR="00F51285" w:rsidRPr="00340CD6" w:rsidRDefault="00F51285" w:rsidP="00F51285">
      <w:pPr>
        <w:pStyle w:val="aa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 xml:space="preserve">              </w:t>
      </w:r>
      <w:r w:rsidRPr="00340CD6">
        <w:rPr>
          <w:b/>
          <w:sz w:val="28"/>
          <w:szCs w:val="28"/>
          <w:lang w:val="uk-UA"/>
        </w:rPr>
        <w:t>4.</w:t>
      </w:r>
      <w:r w:rsidRPr="00340CD6">
        <w:rPr>
          <w:sz w:val="28"/>
          <w:szCs w:val="28"/>
          <w:lang w:val="uk-UA"/>
        </w:rPr>
        <w:t xml:space="preserve"> </w:t>
      </w:r>
      <w:r w:rsidRPr="00C26B34">
        <w:rPr>
          <w:b/>
          <w:sz w:val="28"/>
          <w:szCs w:val="28"/>
          <w:lang w:val="uk-UA"/>
        </w:rPr>
        <w:t>О</w:t>
      </w:r>
      <w:r w:rsidRPr="00340CD6">
        <w:rPr>
          <w:b/>
          <w:sz w:val="28"/>
          <w:szCs w:val="28"/>
        </w:rPr>
        <w:t xml:space="preserve">сновні завдання </w:t>
      </w:r>
      <w:r w:rsidRPr="00340CD6">
        <w:rPr>
          <w:b/>
          <w:sz w:val="28"/>
          <w:szCs w:val="28"/>
          <w:lang w:val="uk-UA"/>
        </w:rPr>
        <w:t>та заходи з реалізації Програми</w:t>
      </w:r>
    </w:p>
    <w:p w:rsidR="00F51285" w:rsidRPr="00340CD6" w:rsidRDefault="00F51285" w:rsidP="00F51285">
      <w:pPr>
        <w:shd w:val="clear" w:color="auto" w:fill="FFFFFF"/>
        <w:tabs>
          <w:tab w:val="left" w:pos="1199"/>
        </w:tabs>
        <w:spacing w:line="240" w:lineRule="auto"/>
        <w:ind w:firstLine="654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hAnsi="Times New Roman" w:cs="Times New Roman"/>
          <w:sz w:val="28"/>
          <w:szCs w:val="28"/>
        </w:rPr>
        <w:t xml:space="preserve">    Програма містить перелік енергозберігаючих заходів, виконання яких спрямоване на забезпечення реалізації в місті державної політики в сфері енергозбереження,  отримання енергозберігаючого, соціального та економічного ефекту. </w:t>
      </w: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0CD6">
        <w:rPr>
          <w:sz w:val="28"/>
          <w:szCs w:val="28"/>
          <w:lang w:val="uk-UA"/>
        </w:rPr>
        <w:t xml:space="preserve">    Комплекс  технічних заходів сформований  на базі пропозицій бюджетних установ, управлінь міської ради. </w:t>
      </w:r>
    </w:p>
    <w:p w:rsidR="00F8532A" w:rsidRPr="00340CD6" w:rsidRDefault="00F8532A" w:rsidP="00F5128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51285" w:rsidRPr="00340CD6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Pr="00340CD6" w:rsidRDefault="00F51285" w:rsidP="00F5128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>4.</w:t>
      </w:r>
      <w:r w:rsidRPr="00340CD6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в</w:t>
      </w:r>
      <w:r w:rsidRPr="00340CD6">
        <w:rPr>
          <w:b/>
          <w:sz w:val="28"/>
          <w:szCs w:val="28"/>
        </w:rPr>
        <w:t>іконних</w:t>
      </w:r>
      <w:r w:rsidRPr="00340CD6">
        <w:rPr>
          <w:b/>
          <w:sz w:val="28"/>
          <w:szCs w:val="28"/>
          <w:lang w:val="uk-UA"/>
        </w:rPr>
        <w:t xml:space="preserve"> блоків</w:t>
      </w:r>
      <w:r>
        <w:rPr>
          <w:b/>
          <w:sz w:val="28"/>
          <w:szCs w:val="28"/>
          <w:lang w:val="uk-UA"/>
        </w:rPr>
        <w:t xml:space="preserve"> у 2016 році</w:t>
      </w:r>
    </w:p>
    <w:tbl>
      <w:tblPr>
        <w:tblpPr w:leftFromText="180" w:rightFromText="180" w:vertAnchor="text" w:horzAnchor="margin" w:tblpY="163"/>
        <w:tblW w:w="9180" w:type="dxa"/>
        <w:tblLayout w:type="fixed"/>
        <w:tblLook w:val="01E0"/>
      </w:tblPr>
      <w:tblGrid>
        <w:gridCol w:w="2660"/>
        <w:gridCol w:w="1843"/>
        <w:gridCol w:w="2551"/>
        <w:gridCol w:w="2126"/>
      </w:tblGrid>
      <w:tr w:rsidR="00F51285" w:rsidRPr="00340CD6" w:rsidTr="004844AC">
        <w:trPr>
          <w:trHeight w:val="9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Орієнтовна вартість одного вікна, </w:t>
            </w:r>
            <w:r w:rsidR="000473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Загаль </w:t>
            </w:r>
          </w:p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на вартість заміни,</w:t>
            </w:r>
          </w:p>
          <w:p w:rsidR="00F51285" w:rsidRPr="00340CD6" w:rsidRDefault="0004733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F51285"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F51285" w:rsidRPr="00340CD6" w:rsidTr="004844AC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культури і туризму 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C26B34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C26B34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8,0</w:t>
            </w:r>
          </w:p>
        </w:tc>
      </w:tr>
      <w:tr w:rsidR="00F51285" w:rsidRPr="00340CD6" w:rsidTr="004844AC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6E360E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Краєзнавчий музей ім. Спаського І.Г.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20,0</w:t>
            </w:r>
          </w:p>
        </w:tc>
      </w:tr>
      <w:tr w:rsidR="00F51285" w:rsidRPr="00340CD6" w:rsidTr="004844AC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міська централізована бібліотечна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40,0</w:t>
            </w:r>
          </w:p>
        </w:tc>
      </w:tr>
      <w:tr w:rsidR="00F51285" w:rsidRPr="00340CD6" w:rsidTr="004844AC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дитяча хореографічна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80,0</w:t>
            </w:r>
          </w:p>
        </w:tc>
      </w:tr>
      <w:tr w:rsidR="00F51285" w:rsidRPr="00340CD6" w:rsidTr="004844AC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дитяча музична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50,0</w:t>
            </w:r>
          </w:p>
        </w:tc>
      </w:tr>
      <w:tr w:rsidR="00F51285" w:rsidRPr="00340CD6" w:rsidTr="004844AC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Ніжинський міський Будинок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20,0</w:t>
            </w:r>
          </w:p>
        </w:tc>
      </w:tr>
      <w:tr w:rsidR="00F51285" w:rsidRPr="00340CD6" w:rsidTr="004844AC">
        <w:trPr>
          <w:trHeight w:val="4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771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218,0</w:t>
            </w:r>
          </w:p>
        </w:tc>
      </w:tr>
    </w:tbl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047335" w:rsidRDefault="0004733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Pr="00FA272E" w:rsidRDefault="00F51285" w:rsidP="00FA272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>2</w:t>
      </w:r>
      <w:r w:rsidRPr="00340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блоків</w:t>
      </w:r>
      <w:r>
        <w:rPr>
          <w:b/>
          <w:sz w:val="28"/>
          <w:szCs w:val="28"/>
          <w:lang w:val="uk-UA"/>
        </w:rPr>
        <w:t xml:space="preserve"> у 2017 році</w:t>
      </w:r>
    </w:p>
    <w:tbl>
      <w:tblPr>
        <w:tblpPr w:leftFromText="180" w:rightFromText="180" w:vertAnchor="text" w:horzAnchor="margin" w:tblpY="163"/>
        <w:tblW w:w="9180" w:type="dxa"/>
        <w:tblLayout w:type="fixed"/>
        <w:tblLook w:val="01E0"/>
      </w:tblPr>
      <w:tblGrid>
        <w:gridCol w:w="2235"/>
        <w:gridCol w:w="1984"/>
        <w:gridCol w:w="2410"/>
        <w:gridCol w:w="2551"/>
      </w:tblGrid>
      <w:tr w:rsidR="00F51285" w:rsidRPr="00340CD6" w:rsidTr="004844AC">
        <w:trPr>
          <w:trHeight w:val="9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Орієнтовна вартість одного вікна,</w:t>
            </w:r>
            <w:r w:rsidR="000473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тис.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грн.</w:t>
            </w:r>
          </w:p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на вартість заміни,</w:t>
            </w:r>
          </w:p>
          <w:p w:rsidR="00F51285" w:rsidRPr="00340CD6" w:rsidRDefault="0004733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F51285"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6E360E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Краєзнавчий музей ім. Спаського І.Г.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міська централізована бібліотечна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04733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047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</w:t>
            </w:r>
            <w:r w:rsidR="000473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04733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50,3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дитяча хореографічна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дитяча музична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Ніжинський міський Будинок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04733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0473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23,</w:t>
            </w:r>
            <w:r w:rsidR="000473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04733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195,3</w:t>
            </w:r>
          </w:p>
        </w:tc>
      </w:tr>
    </w:tbl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7B662E" w:rsidRPr="007B662E" w:rsidRDefault="007B662E" w:rsidP="007B662E">
      <w:pPr>
        <w:rPr>
          <w:rFonts w:ascii="Times New Roman" w:hAnsi="Times New Roman" w:cs="Times New Roman"/>
          <w:b/>
          <w:sz w:val="28"/>
          <w:szCs w:val="28"/>
        </w:rPr>
      </w:pPr>
      <w:r w:rsidRPr="007B66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4.3 </w:t>
      </w:r>
      <w:r w:rsidRPr="007B662E">
        <w:rPr>
          <w:rFonts w:ascii="Times New Roman" w:hAnsi="Times New Roman" w:cs="Times New Roman"/>
          <w:b/>
          <w:sz w:val="28"/>
          <w:szCs w:val="28"/>
        </w:rPr>
        <w:t>Поточний ремонт по заміні вікон та дверей у 2018 році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7B662E" w:rsidRPr="007B662E" w:rsidTr="007B662E">
        <w:trPr>
          <w:trHeight w:val="2594"/>
        </w:trPr>
        <w:tc>
          <w:tcPr>
            <w:tcW w:w="2392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Заклад</w:t>
            </w: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дверей шт.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Орієнтовна вартість одного вікна, дверей тис. грн.</w:t>
            </w: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вартість заміни,</w:t>
            </w: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>тис. грн.</w:t>
            </w:r>
          </w:p>
        </w:tc>
      </w:tr>
      <w:tr w:rsidR="007B662E" w:rsidRPr="007B662E" w:rsidTr="000512BA">
        <w:tc>
          <w:tcPr>
            <w:tcW w:w="2392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 xml:space="preserve">Ніжинський краєзнавчий музей ім. Івана </w:t>
            </w:r>
            <w:r w:rsidRPr="007B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Спаського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Вікон -13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Дверей - 3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вікн. х 2,310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4 вікн. х 3,020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двер. х 18,685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1 двер. х 9,120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79,360</w:t>
            </w:r>
          </w:p>
        </w:tc>
      </w:tr>
      <w:tr w:rsidR="007B662E" w:rsidRPr="007B662E" w:rsidTr="000512BA">
        <w:tc>
          <w:tcPr>
            <w:tcW w:w="2392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Ніжинська міська централізована бібліотечна система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Вікон – 58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Двері - 1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6 вікн. х 5,065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20 вікн. х 4,250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32 вікн. х 1,570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1 двер. х 12,0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177,630</w:t>
            </w:r>
          </w:p>
        </w:tc>
      </w:tr>
      <w:tr w:rsidR="007B662E" w:rsidRPr="007B662E" w:rsidTr="000512BA">
        <w:tc>
          <w:tcPr>
            <w:tcW w:w="2392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Ніжинська дитяча хореографічна школа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Вікон -16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16 вікн. х 9,0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7B662E" w:rsidRPr="007B662E" w:rsidTr="000512BA">
        <w:tc>
          <w:tcPr>
            <w:tcW w:w="2392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Ніжинська дитяча музична школа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Вікон – 4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Дверей - 5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4 вікн. х 5,0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5 двер. х 5,0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7B662E" w:rsidRPr="007B662E" w:rsidTr="000512BA">
        <w:tc>
          <w:tcPr>
            <w:tcW w:w="2392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Ніжинський міський Будинок культури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Вікон - 4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4 вікн. х 7,5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B662E" w:rsidRPr="007B662E" w:rsidTr="000512BA">
        <w:tc>
          <w:tcPr>
            <w:tcW w:w="2392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 xml:space="preserve">Разом </w:t>
            </w: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 xml:space="preserve">вікон </w:t>
            </w:r>
          </w:p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дверей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104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 xml:space="preserve">          82520  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Вікна – 37,715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662E">
              <w:rPr>
                <w:rFonts w:ascii="Times New Roman" w:hAnsi="Times New Roman" w:cs="Times New Roman"/>
                <w:sz w:val="28"/>
                <w:szCs w:val="28"/>
              </w:rPr>
              <w:t>Двері – 44,805</w:t>
            </w:r>
          </w:p>
        </w:tc>
        <w:tc>
          <w:tcPr>
            <w:tcW w:w="2393" w:type="dxa"/>
          </w:tcPr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>475,990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>Вікна – 392,5</w:t>
            </w:r>
          </w:p>
          <w:p w:rsidR="007B662E" w:rsidRPr="007B662E" w:rsidRDefault="007B662E" w:rsidP="000512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62E">
              <w:rPr>
                <w:rFonts w:ascii="Times New Roman" w:hAnsi="Times New Roman" w:cs="Times New Roman"/>
                <w:b/>
                <w:sz w:val="28"/>
                <w:szCs w:val="28"/>
              </w:rPr>
              <w:t>Двері – 83,490</w:t>
            </w:r>
          </w:p>
        </w:tc>
      </w:tr>
    </w:tbl>
    <w:p w:rsidR="00F51285" w:rsidRPr="007B662E" w:rsidRDefault="00F51285" w:rsidP="00F5128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>4</w:t>
      </w:r>
      <w:r w:rsidRPr="00340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в</w:t>
      </w:r>
      <w:r w:rsidRPr="00340CD6">
        <w:rPr>
          <w:b/>
          <w:sz w:val="28"/>
          <w:szCs w:val="28"/>
        </w:rPr>
        <w:t>іконних</w:t>
      </w:r>
      <w:r w:rsidRPr="00340CD6">
        <w:rPr>
          <w:b/>
          <w:sz w:val="28"/>
          <w:szCs w:val="28"/>
          <w:lang w:val="uk-UA"/>
        </w:rPr>
        <w:t xml:space="preserve"> блоків</w:t>
      </w:r>
      <w:r>
        <w:rPr>
          <w:b/>
          <w:sz w:val="28"/>
          <w:szCs w:val="28"/>
          <w:lang w:val="uk-UA"/>
        </w:rPr>
        <w:t xml:space="preserve"> у 2019 році</w:t>
      </w: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3"/>
        <w:tblW w:w="9180" w:type="dxa"/>
        <w:tblLayout w:type="fixed"/>
        <w:tblLook w:val="01E0"/>
      </w:tblPr>
      <w:tblGrid>
        <w:gridCol w:w="2235"/>
        <w:gridCol w:w="1984"/>
        <w:gridCol w:w="2410"/>
        <w:gridCol w:w="2551"/>
      </w:tblGrid>
      <w:tr w:rsidR="00F51285" w:rsidRPr="00340CD6" w:rsidTr="004844AC">
        <w:trPr>
          <w:trHeight w:val="9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Орієнтовна вартість одного вікна, </w:t>
            </w:r>
            <w:r w:rsidR="007B66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на вартість заміни,</w:t>
            </w:r>
          </w:p>
          <w:p w:rsidR="00F51285" w:rsidRPr="00340CD6" w:rsidRDefault="007B662E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F51285"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6E360E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Краєзнавчий музей ім. Спаського І.Г.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міська централізована бібліотечна система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Ніжинська дитяча хореографічна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дитяча музична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Ніжинський міський Будинок культури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158,0</w:t>
            </w:r>
          </w:p>
        </w:tc>
      </w:tr>
    </w:tbl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7B662E" w:rsidRDefault="007B662E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7B662E" w:rsidRDefault="007B662E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7B662E" w:rsidRDefault="007B662E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7B662E" w:rsidRDefault="007B662E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7B662E" w:rsidRDefault="007B662E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7B662E" w:rsidRDefault="007B662E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0332FD" w:rsidRDefault="000332FD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>5</w:t>
      </w:r>
      <w:r w:rsidRPr="00340C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Поточний </w:t>
      </w:r>
      <w:r w:rsidRPr="00340CD6">
        <w:rPr>
          <w:b/>
          <w:sz w:val="28"/>
          <w:szCs w:val="28"/>
          <w:lang w:val="uk-UA"/>
        </w:rPr>
        <w:t>ремонт по заміні в</w:t>
      </w:r>
      <w:r w:rsidRPr="00340CD6">
        <w:rPr>
          <w:b/>
          <w:sz w:val="28"/>
          <w:szCs w:val="28"/>
        </w:rPr>
        <w:t>іконних</w:t>
      </w:r>
      <w:r w:rsidRPr="00340CD6">
        <w:rPr>
          <w:b/>
          <w:sz w:val="28"/>
          <w:szCs w:val="28"/>
          <w:lang w:val="uk-UA"/>
        </w:rPr>
        <w:t xml:space="preserve"> блоків</w:t>
      </w:r>
      <w:r>
        <w:rPr>
          <w:b/>
          <w:sz w:val="28"/>
          <w:szCs w:val="28"/>
          <w:lang w:val="uk-UA"/>
        </w:rPr>
        <w:t xml:space="preserve"> у 2020 році</w:t>
      </w: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63"/>
        <w:tblW w:w="9180" w:type="dxa"/>
        <w:tblLayout w:type="fixed"/>
        <w:tblLook w:val="01E0"/>
      </w:tblPr>
      <w:tblGrid>
        <w:gridCol w:w="2235"/>
        <w:gridCol w:w="1984"/>
        <w:gridCol w:w="2410"/>
        <w:gridCol w:w="2551"/>
      </w:tblGrid>
      <w:tr w:rsidR="00F51285" w:rsidRPr="00340CD6" w:rsidTr="004844AC">
        <w:trPr>
          <w:trHeight w:val="9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Потреба у заміні вікон,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Орієнтовна вартість одного вікна, </w:t>
            </w:r>
            <w:r w:rsidR="007B66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(в залежності від розмірів)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Pr="00340CD6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Загаль</w:t>
            </w:r>
            <w:r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на вартість заміни,</w:t>
            </w:r>
          </w:p>
          <w:p w:rsidR="00F51285" w:rsidRPr="00340CD6" w:rsidRDefault="007B662E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Тис. </w:t>
            </w:r>
            <w:r w:rsidR="00F51285" w:rsidRPr="00340CD6">
              <w:rPr>
                <w:rFonts w:ascii="Times New Roman" w:hAnsi="Times New Roman" w:cs="Times New Roman"/>
                <w:b/>
                <w:sz w:val="28"/>
                <w:szCs w:val="28"/>
              </w:rPr>
              <w:t>грн.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Ніжинська дитяча хореографічна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80,0</w:t>
            </w:r>
          </w:p>
        </w:tc>
      </w:tr>
      <w:tr w:rsidR="00F51285" w:rsidRPr="00340CD6" w:rsidTr="004844A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285" w:rsidRDefault="00F51285" w:rsidP="004844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80,0</w:t>
            </w:r>
          </w:p>
        </w:tc>
      </w:tr>
    </w:tbl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Default="00F51285" w:rsidP="00F51285">
      <w:pPr>
        <w:pStyle w:val="aa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F51285" w:rsidRPr="00340CD6" w:rsidRDefault="00F51285" w:rsidP="00F51285">
      <w:pPr>
        <w:pStyle w:val="HTML"/>
        <w:widowControl w:val="0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51285" w:rsidRPr="00340CD6" w:rsidRDefault="00F51285" w:rsidP="00F51285">
      <w:pPr>
        <w:tabs>
          <w:tab w:val="left" w:pos="540"/>
        </w:tabs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340CD6">
        <w:rPr>
          <w:rFonts w:ascii="Times New Roman" w:hAnsi="Times New Roman" w:cs="Times New Roman"/>
          <w:b/>
          <w:sz w:val="28"/>
          <w:szCs w:val="28"/>
        </w:rPr>
        <w:t xml:space="preserve">. Примірний  обсяг  коштів, необхідних для забезпечення досягнення мети програми та визначення джерел фінансування           </w:t>
      </w:r>
    </w:p>
    <w:p w:rsidR="00F51285" w:rsidRPr="00340CD6" w:rsidRDefault="00F51285" w:rsidP="00F51285">
      <w:pPr>
        <w:pStyle w:val="a5"/>
        <w:ind w:right="97"/>
        <w:jc w:val="both"/>
        <w:rPr>
          <w:b/>
          <w:sz w:val="28"/>
          <w:szCs w:val="28"/>
          <w:lang w:val="uk-UA"/>
        </w:rPr>
      </w:pPr>
      <w:r w:rsidRPr="00340CD6">
        <w:rPr>
          <w:b/>
          <w:sz w:val="28"/>
          <w:szCs w:val="28"/>
          <w:lang w:val="uk-UA"/>
        </w:rPr>
        <w:t xml:space="preserve">          </w:t>
      </w:r>
    </w:p>
    <w:p w:rsidR="00F51285" w:rsidRPr="00C23FFD" w:rsidRDefault="00F51285" w:rsidP="00F51285">
      <w:pPr>
        <w:pStyle w:val="a5"/>
        <w:ind w:right="97"/>
        <w:jc w:val="both"/>
        <w:rPr>
          <w:color w:val="000000" w:themeColor="text1"/>
          <w:sz w:val="28"/>
          <w:szCs w:val="28"/>
        </w:rPr>
      </w:pPr>
      <w:r w:rsidRPr="00340CD6">
        <w:rPr>
          <w:b/>
          <w:sz w:val="28"/>
          <w:szCs w:val="28"/>
          <w:lang w:val="uk-UA"/>
        </w:rPr>
        <w:t xml:space="preserve">         </w:t>
      </w:r>
      <w:r w:rsidR="00DB2DA0" w:rsidRPr="004F767C">
        <w:rPr>
          <w:color w:val="0070C0"/>
          <w:sz w:val="28"/>
          <w:szCs w:val="28"/>
        </w:rPr>
        <w:t>Загальний обсяг фінансування програми становить 1 127 290 гривень,   в  тому  числі  за  рахунок  коштів  загального фонду міського  бюджету – 1 127 290 гривень</w:t>
      </w:r>
      <w:r w:rsidR="00DB2DA0" w:rsidRPr="00C23FFD">
        <w:rPr>
          <w:b/>
          <w:color w:val="000000" w:themeColor="text1"/>
          <w:sz w:val="28"/>
          <w:szCs w:val="28"/>
        </w:rPr>
        <w:t xml:space="preserve"> </w:t>
      </w:r>
    </w:p>
    <w:p w:rsidR="00F51285" w:rsidRPr="00BF7CB5" w:rsidRDefault="00F51285" w:rsidP="00F51285">
      <w:pPr>
        <w:spacing w:before="12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t>Обсяг фінансування програми уточнюється щороку під час складання місцевого  бюджету  на відповідний рік у межах видатків, передбачених головному розпоряднику  бюджетних коштів, відповідальному за виконання завдань і заходів  програми.</w:t>
      </w:r>
    </w:p>
    <w:p w:rsidR="00F51285" w:rsidRPr="00BF7CB5" w:rsidRDefault="00F51285" w:rsidP="00F51285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F7CB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5. Організація управління, координація та контроль за ходом реалізації Програми</w:t>
      </w:r>
    </w:p>
    <w:p w:rsidR="00F51285" w:rsidRPr="00BF7CB5" w:rsidRDefault="00F51285" w:rsidP="00F5128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</w:t>
      </w:r>
      <w:r w:rsidRPr="00BF7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t>цільової програми енергозбереження та енергоефективності на 201</w:t>
      </w:r>
      <w:r w:rsidRPr="00BF7C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Pr="00BF7C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</w:t>
      </w: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 здійснює фінансове управління міської ради, </w:t>
      </w: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виконавчий комітет  міської ради,  управління </w:t>
      </w:r>
      <w:r w:rsidRPr="00BF7C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культури і туризму Ніжинської міської ради</w:t>
      </w: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F51285" w:rsidRPr="00BF7CB5" w:rsidRDefault="00F51285" w:rsidP="00F5128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t>Звіти  про виконання Програми надаються виконавцями  щоквартально, до 6-го числа місяця, наступного за звітним кварталом, головному розпоряднику  бюджетних коштів.</w:t>
      </w:r>
    </w:p>
    <w:p w:rsidR="00F51285" w:rsidRPr="00BF7CB5" w:rsidRDefault="00F51285" w:rsidP="00F5128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CB5">
        <w:rPr>
          <w:rFonts w:ascii="Times New Roman" w:hAnsi="Times New Roman" w:cs="Times New Roman"/>
          <w:color w:val="000000" w:themeColor="text1"/>
          <w:sz w:val="28"/>
          <w:szCs w:val="28"/>
        </w:rPr>
        <w:t>Головні розпорядники  бюджетних коштів звітують про виконання Програми на сесії міської ради за підсумками року.</w:t>
      </w:r>
    </w:p>
    <w:p w:rsidR="00F51285" w:rsidRPr="00DB2DA0" w:rsidRDefault="00DB2DA0" w:rsidP="00F512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A0">
        <w:rPr>
          <w:rFonts w:ascii="Times New Roman" w:hAnsi="Times New Roman" w:cs="Times New Roman"/>
          <w:color w:val="0070C0"/>
          <w:sz w:val="28"/>
          <w:szCs w:val="28"/>
        </w:rPr>
        <w:t>Фінансове забезпечення здійснюється у межах видатків, затверджених рішенням міської ради "Про міський бюджет м. Ніжина на відповідний період"</w:t>
      </w:r>
      <w:r w:rsidR="00F51285" w:rsidRPr="00DB2DA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51285" w:rsidRDefault="00F51285" w:rsidP="00F512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927" w:rsidRDefault="00970927" w:rsidP="00F512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927" w:rsidRPr="00340CD6" w:rsidRDefault="00970927" w:rsidP="00F512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1285" w:rsidRPr="00340CD6" w:rsidRDefault="00F51285" w:rsidP="00F512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CD6">
        <w:rPr>
          <w:rFonts w:ascii="Times New Roman" w:hAnsi="Times New Roman" w:cs="Times New Roman"/>
          <w:sz w:val="28"/>
          <w:szCs w:val="28"/>
        </w:rPr>
        <w:t xml:space="preserve">   Міський голова </w:t>
      </w:r>
      <w:r w:rsidRPr="00340CD6">
        <w:rPr>
          <w:rFonts w:ascii="Times New Roman" w:hAnsi="Times New Roman" w:cs="Times New Roman"/>
          <w:sz w:val="28"/>
          <w:szCs w:val="28"/>
        </w:rPr>
        <w:tab/>
      </w:r>
      <w:r w:rsidRPr="00340CD6">
        <w:rPr>
          <w:rFonts w:ascii="Times New Roman" w:hAnsi="Times New Roman" w:cs="Times New Roman"/>
          <w:sz w:val="28"/>
          <w:szCs w:val="28"/>
        </w:rPr>
        <w:tab/>
      </w:r>
      <w:r w:rsidRPr="00340CD6">
        <w:rPr>
          <w:rFonts w:ascii="Times New Roman" w:hAnsi="Times New Roman" w:cs="Times New Roman"/>
          <w:sz w:val="28"/>
          <w:szCs w:val="28"/>
        </w:rPr>
        <w:tab/>
        <w:t xml:space="preserve">              Лінник А.В.</w:t>
      </w:r>
    </w:p>
    <w:p w:rsidR="00DC774E" w:rsidRDefault="00DC774E"/>
    <w:sectPr w:rsidR="00DC774E" w:rsidSect="00404435">
      <w:headerReference w:type="even" r:id="rId7"/>
      <w:footerReference w:type="even" r:id="rId8"/>
      <w:footerReference w:type="default" r:id="rId9"/>
      <w:pgSz w:w="11906" w:h="16838"/>
      <w:pgMar w:top="540" w:right="566" w:bottom="284" w:left="1134" w:header="709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D8" w:rsidRDefault="00716AD8" w:rsidP="00602453">
      <w:pPr>
        <w:spacing w:after="0" w:line="240" w:lineRule="auto"/>
      </w:pPr>
      <w:r>
        <w:separator/>
      </w:r>
    </w:p>
  </w:endnote>
  <w:endnote w:type="continuationSeparator" w:id="1">
    <w:p w:rsidR="00716AD8" w:rsidRDefault="00716AD8" w:rsidP="0060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35" w:rsidRDefault="00B16BEE" w:rsidP="0040443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09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4435" w:rsidRDefault="00716AD8" w:rsidP="0040443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35" w:rsidRDefault="00716AD8" w:rsidP="00404435">
    <w:pPr>
      <w:pStyle w:val="a7"/>
      <w:framePr w:wrap="around" w:vAnchor="text" w:hAnchor="margin" w:xAlign="right" w:y="1"/>
      <w:ind w:right="360"/>
      <w:rPr>
        <w:rStyle w:val="a9"/>
      </w:rPr>
    </w:pPr>
  </w:p>
  <w:p w:rsidR="00404435" w:rsidRDefault="00716AD8" w:rsidP="0040443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D8" w:rsidRDefault="00716AD8" w:rsidP="00602453">
      <w:pPr>
        <w:spacing w:after="0" w:line="240" w:lineRule="auto"/>
      </w:pPr>
      <w:r>
        <w:separator/>
      </w:r>
    </w:p>
  </w:footnote>
  <w:footnote w:type="continuationSeparator" w:id="1">
    <w:p w:rsidR="00716AD8" w:rsidRDefault="00716AD8" w:rsidP="0060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435" w:rsidRDefault="00B16BEE" w:rsidP="0040443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09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4435" w:rsidRDefault="00716A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588"/>
    <w:multiLevelType w:val="hybridMultilevel"/>
    <w:tmpl w:val="AD621816"/>
    <w:lvl w:ilvl="0" w:tplc="BFCEC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6B47A4"/>
    <w:multiLevelType w:val="hybridMultilevel"/>
    <w:tmpl w:val="502ADE70"/>
    <w:lvl w:ilvl="0" w:tplc="E82C9136">
      <w:numFmt w:val="bullet"/>
      <w:lvlText w:val="-"/>
      <w:lvlJc w:val="left"/>
      <w:pPr>
        <w:ind w:left="1035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65F7767C"/>
    <w:multiLevelType w:val="hybridMultilevel"/>
    <w:tmpl w:val="F536AD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C45"/>
    <w:rsid w:val="000332FD"/>
    <w:rsid w:val="00047335"/>
    <w:rsid w:val="002B1C45"/>
    <w:rsid w:val="003B6ABD"/>
    <w:rsid w:val="00484E4B"/>
    <w:rsid w:val="004C39A2"/>
    <w:rsid w:val="005D6556"/>
    <w:rsid w:val="005E5817"/>
    <w:rsid w:val="00602453"/>
    <w:rsid w:val="006A41E8"/>
    <w:rsid w:val="00716AD8"/>
    <w:rsid w:val="007277DD"/>
    <w:rsid w:val="007B662E"/>
    <w:rsid w:val="0080674D"/>
    <w:rsid w:val="008813B0"/>
    <w:rsid w:val="00882BA1"/>
    <w:rsid w:val="00970927"/>
    <w:rsid w:val="009F3B93"/>
    <w:rsid w:val="00A420D7"/>
    <w:rsid w:val="00B16BEE"/>
    <w:rsid w:val="00BF7CB5"/>
    <w:rsid w:val="00C23FFD"/>
    <w:rsid w:val="00D414AC"/>
    <w:rsid w:val="00D6367E"/>
    <w:rsid w:val="00DB2DA0"/>
    <w:rsid w:val="00DC774E"/>
    <w:rsid w:val="00F51285"/>
    <w:rsid w:val="00F73F2E"/>
    <w:rsid w:val="00F8532A"/>
    <w:rsid w:val="00FA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85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F512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12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F51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F5128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F51285"/>
    <w:pPr>
      <w:spacing w:after="12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51285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512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F51285"/>
    <w:rPr>
      <w:rFonts w:ascii="Courier New" w:eastAsia="Batang" w:hAnsi="Courier New" w:cs="Courier New"/>
      <w:color w:val="000000"/>
      <w:sz w:val="17"/>
      <w:szCs w:val="17"/>
      <w:lang w:eastAsia="ru-RU"/>
    </w:rPr>
  </w:style>
  <w:style w:type="paragraph" w:styleId="a7">
    <w:name w:val="footer"/>
    <w:basedOn w:val="a"/>
    <w:link w:val="a8"/>
    <w:rsid w:val="00F51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Нижний колонтитул Знак"/>
    <w:basedOn w:val="a0"/>
    <w:link w:val="a7"/>
    <w:rsid w:val="00F5128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9">
    <w:name w:val="page number"/>
    <w:basedOn w:val="a0"/>
    <w:rsid w:val="00F51285"/>
  </w:style>
  <w:style w:type="paragraph" w:styleId="aa">
    <w:name w:val="Normal (Web)"/>
    <w:basedOn w:val="a"/>
    <w:rsid w:val="00F51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16</cp:revision>
  <cp:lastPrinted>2019-04-02T08:14:00Z</cp:lastPrinted>
  <dcterms:created xsi:type="dcterms:W3CDTF">2019-01-11T09:38:00Z</dcterms:created>
  <dcterms:modified xsi:type="dcterms:W3CDTF">2019-04-02T08:16:00Z</dcterms:modified>
</cp:coreProperties>
</file>